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城市发展的挑战与改革  中国与新加坡的治理经验</w:t>
      </w:r>
    </w:p>
    <w:p>
      <w:r>
        <w:rPr>
          <w:rFonts w:ascii="宋体" w:hAnsi="宋体" w:eastAsia="宋体"/>
          <w:sz w:val="24"/>
        </w:rPr>
        <w:t>中国国务院发展研究中心与新加坡国家发展部（宜居城市中心）联合课题组著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城市发展的挑战与改革  中国与新加坡的治理经验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中国国务院发展研究中心与新加坡国家发展部（宜居城市中心）联合课题组著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城市管理-对比研究-中国、新加坡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本书出售、求购地址：https://www.jiaokey.com/book/detail/14171490.html</w:t>
      </w:r>
    </w:p>
    <w:p>
      <w:r>
        <w:t>更多相关图书推荐：https://www.jiaokey.com</w:t>
      </w:r>
    </w:p>
    <w:p>
      <w:r>
        <w:t>中国国务院发展研究中心与新加坡国家发展部（宜居城市中心）联合课题组著 其他作品：https://www.jiaokey.com/tag/中国国务院发展研究中心与新加坡国家发展部（宜居城市中心）联合课题组著.html</w:t>
      </w:r>
    </w:p>
    <w:p>
      <w:r>
        <w:t>关键词搜索：https://www.jiaokey.com/tag/城市管理-对比研究-中国、新加坡.html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