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世界童书大师想象之旅  上下  颠倒的兔子</w:t>
      </w:r>
    </w:p>
    <w:p>
      <w:r>
        <w:rPr>
          <w:rFonts w:ascii="宋体" w:hAnsi="宋体" w:eastAsia="宋体"/>
          <w:sz w:val="24"/>
        </w:rPr>
        <w:t>（立陶宛）卡斯特提斯·卡斯帕维舍斯著绘；唐棠译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世界童书大师想象之旅  上下  颠倒的兔子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（立陶宛）卡斯特提斯·卡斯帕维舍斯著绘；唐棠译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本书出售、求购地址：https://www.jiaokey.com/book/detail/14170810.html</w:t>
      </w:r>
    </w:p>
    <w:p>
      <w:r>
        <w:t>更多相关图书推荐：https://www.jiaokey.com</w:t>
      </w:r>
    </w:p>
    <w:p>
      <w:r>
        <w:t>（立陶宛）卡斯特提斯·卡斯帕维舍斯著绘；唐棠译 其他作品：https://www.jiaokey.com/tag/（立陶宛）卡斯特提斯·卡斯帕维舍斯著绘；唐棠译.html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关键词搜索：https://www.jiaokey.com/tag/世界童书大师想象之旅  上下  颠倒的兔子.html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