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伤寒金匮  37  伤寒兼证析义</w:t>
      </w:r>
    </w:p>
    <w:p>
      <w:r>
        <w:rPr>
          <w:rFonts w:ascii="宋体" w:hAnsi="宋体" w:eastAsia="宋体"/>
          <w:sz w:val="24"/>
        </w:rPr>
        <w:t>（清）张倬著；邹杰，赵会茹，左瑞庭注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伤寒金匮  37  伤寒兼证析义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（清）张倬著；邹杰，赵会茹，左瑞庭注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本书出售、求购地址：https://www.jiaokey.com/book/detail/14170236.html</w:t>
      </w:r>
    </w:p>
    <w:p>
      <w:r>
        <w:t>更多相关图书推荐：https://www.jiaokey.com</w:t>
      </w:r>
    </w:p>
    <w:p>
      <w:r>
        <w:t>（清）张倬著；邹杰，赵会茹，左瑞庭注 其他作品：https://www.jiaokey.com/tag/（清）张倬著；邹杰，赵会茹，左瑞庭注.html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关键词搜索：https://www.jiaokey.com/tag/中国古医籍整理丛书  伤寒金匮  37  伤寒兼证析义.html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