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给水排水新规范精辟解读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给水排水新规范精辟解读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本书出售、求购地址：https://www.jiaokey.com/book/detail/14170120.html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关键词搜索：https://www.jiaokey.com/tag/给水排水新规范精辟解读.html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