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外科疾病中医特色疗法</w:t>
      </w:r>
    </w:p>
    <w:p>
      <w:r>
        <w:rPr>
          <w:rFonts w:ascii="宋体" w:hAnsi="宋体" w:eastAsia="宋体"/>
          <w:sz w:val="24"/>
        </w:rPr>
        <w:t>杨志波，李志新，李顺民，彭立生编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杨志波，李志新，李顺民，彭立生编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本书出售、求购地址：https://www.jiaokey.com/book/detail/14170075.html</w:t>
      </w:r>
    </w:p>
    <w:p>
      <w:r>
        <w:t>更多相关图书推荐：https://www.jiaokey.com</w:t>
      </w:r>
    </w:p>
    <w:p>
      <w:r>
        <w:t>杨志波，李志新，李顺民，彭立生编 其他作品：https://www.jiaokey.com/tag/杨志波，李志新，李顺民，彭立生编.html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关键词搜索：https://www.jiaokey.com/tag/外科疾病中医特色疗法.html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