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伤寒论必考</w:t>
      </w:r>
    </w:p>
    <w:p>
      <w:r>
        <w:rPr>
          <w:rFonts w:ascii="宋体" w:hAnsi="宋体" w:eastAsia="宋体"/>
          <w:sz w:val="24"/>
        </w:rPr>
        <w:t>郁保生主编；刘娟，郜文辉副主编；谢雪姣，石晓理，邹旭峰，戴维编委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伤寒论必考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郁保生主编；刘娟，郜文辉副主编；谢雪姣，石晓理，邹旭峰，戴维编委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本书出售、求购地址：https://www.jiaokey.com/book/detail/14169759.html</w:t>
      </w:r>
    </w:p>
    <w:p>
      <w:r>
        <w:t>更多相关图书推荐：https://www.jiaokey.com</w:t>
      </w:r>
    </w:p>
    <w:p>
      <w:r>
        <w:t>郁保生主编；刘娟，郜文辉副主编；谢雪姣，石晓理，邹旭峰，戴维编委 其他作品：https://www.jiaokey.com/tag/郁保生主编；刘娟，郜文辉副主编；谢雪姣，石晓理，邹旭峰，戴维编委.html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关键词搜索：https://www.jiaokey.com/tag/伤寒论必考.html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