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江阴大桥增设主缆除湿系统关键技术</w:t>
      </w:r>
    </w:p>
    <w:p>
      <w:r>
        <w:rPr>
          <w:rFonts w:ascii="宋体" w:hAnsi="宋体" w:eastAsia="宋体"/>
          <w:sz w:val="24"/>
        </w:rPr>
        <w:t>江苏扬子大桥股份有限公司，江苏省交通规划设计院股份有限公司，镇江蓝舶工程科技有限公司著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江阴大桥增设主缆除湿系统关键技术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江苏扬子大桥股份有限公司，江苏省交通规划设计院股份有限公司，镇江蓝舶工程科技有限公司著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本书出售、求购地址：https://www.jiaokey.com/book/detail/14169126.html</w:t>
      </w:r>
    </w:p>
    <w:p>
      <w:r>
        <w:t>更多相关图书推荐：https://www.jiaokey.com</w:t>
      </w:r>
    </w:p>
    <w:p>
      <w:r>
        <w:t>江苏扬子大桥股份有限公司，江苏省交通规划设计院股份有限公司，镇江蓝舶工程科技有限公司著 其他作品：https://www.jiaokey.com/tag/江苏扬子大桥股份有限公司，江苏省交通规划设计院股份有限公司，镇江蓝舶工程科技有限公司著.html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关键词搜索：https://www.jiaokey.com/tag/江阴大桥增设主缆除湿系统关键技术.html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