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涉县八路军一二九师纪念馆</w:t>
      </w:r>
    </w:p>
    <w:p>
      <w:r>
        <w:rPr>
          <w:rFonts w:ascii="宋体" w:hAnsi="宋体" w:eastAsia="宋体"/>
          <w:sz w:val="24"/>
        </w:rPr>
        <w:t>牛永芳，杨国旺主编；郭文锁执行主编；涉县八路军一二刀师纪念馆编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涉县八路军一二九师纪念馆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牛永芳，杨国旺主编；郭文锁执行主编；涉县八路军一二刀师纪念馆编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本书出售、求购地址：https://www.jiaokey.com/book/detail/14168434.html</w:t>
      </w:r>
    </w:p>
    <w:p>
      <w:r>
        <w:t>更多相关图书推荐：https://www.jiaokey.com</w:t>
      </w:r>
    </w:p>
    <w:p>
      <w:r>
        <w:t>牛永芳，杨国旺主编；郭文锁执行主编；涉县八路军一二刀师纪念馆编 其他作品：https://www.jiaokey.com/tag/牛永芳，杨国旺主编；郭文锁执行主编；涉县八路军一二刀师纪念馆编.html</w:t>
      </w:r>
    </w:p>
    <w:p>
      <w:r>
        <w:t>关键词搜索：https://www.jiaokey.com/tag/涉县八路军一二九师纪念馆.html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