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临床医用激光  低温冷冻治疗与医学美容  文集</w:t>
      </w:r>
    </w:p>
    <w:p>
      <w:r>
        <w:rPr>
          <w:rFonts w:ascii="宋体" w:hAnsi="宋体" w:eastAsia="宋体"/>
          <w:sz w:val="24"/>
        </w:rPr>
        <w:t>柯海龙主编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临床医用激光  低温冷冻治疗与医学美容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合肥华加印刷厂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本书出售、求购地址：https://www.jiaokey.com/book/detail/14166603.html</w:t>
      </w:r>
    </w:p>
    <w:p>
      <w:r>
        <w:t>更多相关图书推荐：https://www.jiaokey.com</w:t>
      </w:r>
    </w:p>
    <w:p>
      <w:r>
        <w:t>柯海龙主编 其他作品：https://www.jiaokey.com/tag/柯海龙主编.html</w:t>
      </w:r>
    </w:p>
    <w:p>
      <w:r>
        <w:t>合肥华加印刷厂 出版图书：https://www.jiaokey.com/tag/合肥华加印刷厂.html</w:t>
      </w:r>
    </w:p>
    <w:p>
      <w:r>
        <w:t>关键词搜索：https://www.jiaokey.com/tag/临床医用激光  低温冷冻治疗与医学美容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