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</w:t>
      </w:r>
    </w:p>
    <w:p>
      <w:r>
        <w:rPr>
          <w:rFonts w:ascii="宋体" w:hAnsi="宋体" w:eastAsia="宋体"/>
          <w:sz w:val="24"/>
        </w:rPr>
        <w:t>贺胜平，岳斯伟，胡大刚主编；胡大勇，惠小健副主编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贺胜平，岳斯伟，胡大刚主编；胡大勇，惠小健副主编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本书出售、求购地址：https://www.jiaokey.com/book/detail/14165313.html</w:t>
      </w:r>
    </w:p>
    <w:p>
      <w:r>
        <w:t>更多相关图书推荐：https://www.jiaokey.com</w:t>
      </w:r>
    </w:p>
    <w:p>
      <w:r>
        <w:t>贺胜平，岳斯伟，胡大刚主编；胡大勇，惠小健副主编 其他作品：https://www.jiaokey.com/tag/贺胜平，岳斯伟，胡大刚主编；胡大勇，惠小健副主编.html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