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服务型基层党组织建设研究  基于实证研究的视角</w:t>
      </w:r>
    </w:p>
    <w:p>
      <w:r>
        <w:rPr>
          <w:rFonts w:ascii="宋体" w:hAnsi="宋体" w:eastAsia="宋体"/>
          <w:sz w:val="24"/>
        </w:rPr>
        <w:t>王芝华著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服务型基层党组织建设研究  基于实证研究的视角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本书出售、求购地址：https://www.jiaokey.com/book/detail/14164888.html</w:t>
      </w:r>
    </w:p>
    <w:p>
      <w:r>
        <w:t>更多相关图书推荐：https://www.jiaokey.com</w:t>
      </w:r>
    </w:p>
    <w:p>
      <w:r>
        <w:t>王芝华著 其他作品：https://www.jiaokey.com/tag/王芝华著.html</w:t>
      </w:r>
    </w:p>
    <w:p>
      <w:r>
        <w:t>九洲出版社 出版图书：https://www.jiaokey.com/tag/九洲出版社.html</w:t>
      </w:r>
    </w:p>
    <w:p>
      <w:r>
        <w:t>关键词搜索：https://www.jiaokey.com/tag/服务型基层党组织建设研究  基于实证研究的视角.html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