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中国最佳文化生态旅游县  畅游孟津</w:t>
      </w:r>
    </w:p>
    <w:p>
      <w:r>
        <w:rPr>
          <w:rFonts w:ascii="宋体" w:hAnsi="宋体" w:eastAsia="宋体"/>
          <w:sz w:val="24"/>
        </w:rPr>
        <w:t>孙顺通，刘志杰主编；张寅亮，陈金桥，赵赞扬副主编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中国最佳文化生态旅游县  畅游孟津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孙顺通，刘志杰主编；张寅亮，陈金桥，赵赞扬副主编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本书出售、求购地址：https://www.jiaokey.com/book/detail/14163709.html</w:t>
      </w:r>
    </w:p>
    <w:p>
      <w:r>
        <w:t>更多相关图书推荐：https://www.jiaokey.com</w:t>
      </w:r>
    </w:p>
    <w:p>
      <w:r>
        <w:t>孙顺通，刘志杰主编；张寅亮，陈金桥，赵赞扬副主编 其他作品：https://www.jiaokey.com/tag/孙顺通，刘志杰主编；张寅亮，陈金桥，赵赞扬副主编.html</w:t>
      </w:r>
    </w:p>
    <w:p>
      <w:r>
        <w:t>关键词搜索：https://www.jiaokey.com/tag/中国最佳文化生态旅游县  畅游孟津.html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