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洛阳大典  上</w:t>
      </w:r>
    </w:p>
    <w:p>
      <w:r>
        <w:rPr>
          <w:rFonts w:ascii="宋体" w:hAnsi="宋体" w:eastAsia="宋体"/>
          <w:sz w:val="24"/>
        </w:rPr>
        <w:t>刘典立总编；归宝辰，李铁林，李振刚，马建国等副总编；洛阳市大河文化研究院编纂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刘典立总编；归宝辰，李铁林，李振刚，马建国等副总编；洛阳市大河文化研究院编纂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本书出售、求购地址：https://www.jiaokey.com/book/detail/14163632.html</w:t>
      </w:r>
    </w:p>
    <w:p>
      <w:r>
        <w:t>更多相关图书推荐：https://www.jiaokey.com</w:t>
      </w:r>
    </w:p>
    <w:p>
      <w:r>
        <w:t>刘典立总编；归宝辰，李铁林，李振刚，马建国等副总编；洛阳市大河文化研究院编纂 其他作品：https://www.jiaokey.com/tag/刘典立总编；归宝辰，李铁林，李振刚，马建国等副总编；洛阳市大河文化研究院编纂.html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关键词搜索：https://www.jiaokey.com/tag/洛阳大典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