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打造玛丽·居里  信息时代的知识产权与名人文化</w:t>
      </w:r>
    </w:p>
    <w:p>
      <w:r>
        <w:rPr>
          <w:rFonts w:ascii="宋体" w:hAnsi="宋体" w:eastAsia="宋体"/>
          <w:sz w:val="24"/>
        </w:rPr>
        <w:t>（瑞典）爱娃·赫蒙斯·沃顿著；袁锡江译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打造玛丽·居里  信息时代的知识产权与名人文化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（瑞典）爱娃·赫蒙斯·沃顿著；袁锡江译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本书出售、求购地址：https://www.jiaokey.com/book/detail/14163172.html</w:t>
      </w:r>
    </w:p>
    <w:p>
      <w:r>
        <w:t>更多相关图书推荐：https://www.jiaokey.com</w:t>
      </w:r>
    </w:p>
    <w:p>
      <w:r>
        <w:t>（瑞典）爱娃·赫蒙斯·沃顿著；袁锡江译 其他作品：https://www.jiaokey.com/tag/（瑞典）爱娃·赫蒙斯·沃顿著；袁锡江译.html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关键词搜索：https://www.jiaokey.com/tag/打造玛丽·居里  信息时代的知识产权与名人文化.html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