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私募股权LP  配置策略、投资实践和管理之道</w:t>
      </w:r>
    </w:p>
    <w:p>
      <w:r>
        <w:rPr>
          <w:rFonts w:ascii="宋体" w:hAnsi="宋体" w:eastAsia="宋体"/>
          <w:sz w:val="24"/>
        </w:rPr>
        <w:t>路跃兵，杨幸鑫著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私募股权LP  配置策略、投资实践和管理之道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路跃兵，杨幸鑫著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本书出售、求购地址：https://www.jiaokey.com/book/detail/14159919.html</w:t>
      </w:r>
    </w:p>
    <w:p>
      <w:r>
        <w:t>更多相关图书推荐：https://www.jiaokey.com</w:t>
      </w:r>
    </w:p>
    <w:p>
      <w:r>
        <w:t>路跃兵，杨幸鑫著 其他作品：https://www.jiaokey.com/tag/路跃兵，杨幸鑫著.html</w:t>
      </w:r>
    </w:p>
    <w:p>
      <w:r>
        <w:t>中信出版集团 出版图书：https://www.jiaokey.com/tag/中信出版集团.html</w:t>
      </w:r>
    </w:p>
    <w:p>
      <w:r>
        <w:t>关键词搜索：https://www.jiaokey.com/tag/私募股权LP  配置策略、投资实践和管理之道.html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