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物联网工程设计与实施</w:t>
      </w:r>
    </w:p>
    <w:p>
      <w:r>
        <w:rPr>
          <w:rFonts w:ascii="宋体" w:hAnsi="宋体" w:eastAsia="宋体"/>
          <w:sz w:val="24"/>
        </w:rPr>
        <w:t>温涛总主编；谢金龙，邓子云主编；肖智清主审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物联网工程设计与实施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温涛总主编；谢金龙，邓子云主编；肖智清主审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本书出售、求购地址：https://www.jiaokey.com/book/detail/14158774.html</w:t>
      </w:r>
    </w:p>
    <w:p>
      <w:r>
        <w:t>更多相关图书推荐：https://www.jiaokey.com</w:t>
      </w:r>
    </w:p>
    <w:p>
      <w:r>
        <w:t>温涛总主编；谢金龙，邓子云主编；肖智清主审 其他作品：https://www.jiaokey.com/tag/温涛总主编；谢金龙，邓子云主编；肖智清主审.html</w:t>
      </w:r>
    </w:p>
    <w:p>
      <w:r>
        <w:t>大连：东软电子出版社 出版图书：https://www.jiaokey.com/tag/大连：东软电子出版社.html</w:t>
      </w:r>
    </w:p>
    <w:p>
      <w:r>
        <w:t>关键词搜索：https://www.jiaokey.com/tag/物联网工程设计与实施.html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