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家庭常见病按摩图解</w:t>
      </w:r>
    </w:p>
    <w:p>
      <w:r>
        <w:rPr>
          <w:rFonts w:ascii="宋体" w:hAnsi="宋体" w:eastAsia="宋体"/>
          <w:sz w:val="24"/>
        </w:rPr>
        <w:t>李家盈主编；丁萍，郑兰震，田真，金宗维，崔焱，丁虹，丁曼曼，李振枞，许阳，许增文，金宇迪编著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家庭常见病按摩图解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李家盈主编；丁萍，郑兰震，田真，金宗维，崔焱，丁虹，丁曼曼，李振枞，许阳，许增文，金宇迪编著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本书出售、求购地址：https://www.jiaokey.com/book/detail/14158664.html</w:t>
      </w:r>
    </w:p>
    <w:p>
      <w:r>
        <w:t>更多相关图书推荐：https://www.jiaokey.com</w:t>
      </w:r>
    </w:p>
    <w:p>
      <w:r>
        <w:t>李家盈主编；丁萍，郑兰震，田真，金宗维，崔焱，丁虹，丁曼曼，李振枞，许阳，许增文，金宇迪编著 其他作品：https://www.jiaokey.com/tag/李家盈主编；丁萍，郑兰震，田真，金宗维，崔焱，丁虹，丁曼曼，李振枞，许阳，许增文，金宇迪编著.html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关键词搜索：https://www.jiaokey.com/tag/家庭常见病按摩图解.html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