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乡村医生公共卫生服务规范  2012版</w:t>
      </w:r>
    </w:p>
    <w:p>
      <w:r>
        <w:rPr>
          <w:rFonts w:ascii="宋体" w:hAnsi="宋体" w:eastAsia="宋体"/>
          <w:sz w:val="24"/>
        </w:rPr>
        <w:t>梁广路，徐英进，霍焱主编；李增彬，窦红哲，李友良，马树明，梁燕，李奎河副主编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乡村医生公共卫生服务规范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梁广路，徐英进，霍焱主编；李增彬，窦红哲，李友良，马树明，梁燕，李奎河副主编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本书出售、求购地址：https://www.jiaokey.com/book/detail/14158577.html</w:t>
      </w:r>
    </w:p>
    <w:p>
      <w:r>
        <w:t>更多相关图书推荐：https://www.jiaokey.com</w:t>
      </w:r>
    </w:p>
    <w:p>
      <w:r>
        <w:t>梁广路，徐英进，霍焱主编；李增彬，窦红哲，李友良，马树明，梁燕，李奎河副主编 其他作品：https://www.jiaokey.com/tag/梁广路，徐英进，霍焱主编；李增彬，窦红哲，李友良，马树明，梁燕，李奎河副主编.html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关键词搜索：https://www.jiaokey.com/tag/乡村医生公共卫生服务规范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