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  2016年版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本书出售、求购地址：https://www.jiaokey.com/book/detail/14158416.html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关键词搜索：https://www.jiaokey.com/tag/环境影响评价相关法律法规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