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中国的中等收入转型</w:t>
      </w:r>
    </w:p>
    <w:p>
      <w:r>
        <w:rPr>
          <w:rFonts w:ascii="宋体" w:hAnsi="宋体" w:eastAsia="宋体"/>
          <w:sz w:val="24"/>
        </w:rPr>
        <w:t>庄巨忠，保罗·范登堡，黄益平主编；张成智等译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中国的中等收入转型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庄巨忠，保罗·范登堡，黄益平主编；张成智等译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本书出售、求购地址：https://www.jiaokey.com/book/detail/14156929.html</w:t>
      </w:r>
    </w:p>
    <w:p>
      <w:r>
        <w:t>更多相关图书推荐：https://www.jiaokey.com</w:t>
      </w:r>
    </w:p>
    <w:p>
      <w:r>
        <w:t>庄巨忠，保罗·范登堡，黄益平主编；张成智等译 其他作品：https://www.jiaokey.com/tag/庄巨忠，保罗·范登堡，黄益平主编；张成智等译.html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关键词搜索：https://www.jiaokey.com/tag/中国的中等收入转型.html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