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诊断标准快捷检索</w:t>
      </w:r>
    </w:p>
    <w:p>
      <w:r>
        <w:rPr>
          <w:rFonts w:ascii="宋体" w:hAnsi="宋体" w:eastAsia="宋体"/>
          <w:sz w:val="24"/>
        </w:rPr>
        <w:t>姚芳传，颜文伟译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诊断标准快捷检索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姚芳传，颜文伟译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本书出售、求购地址：https://www.jiaokey.com/book/detail/14156580.html</w:t>
      </w:r>
    </w:p>
    <w:p>
      <w:r>
        <w:t>更多相关图书推荐：https://www.jiaokey.com</w:t>
      </w:r>
    </w:p>
    <w:p>
      <w:r>
        <w:t>姚芳传，颜文伟译 其他作品：https://www.jiaokey.com/tag/姚芳传，颜文伟译.html</w:t>
      </w:r>
    </w:p>
    <w:p>
      <w:r>
        <w:t>江苏心理学会 出版图书：https://www.jiaokey.com/tag/江苏心理学会.html</w:t>
      </w:r>
    </w:p>
    <w:p>
      <w:r>
        <w:t>关键词搜索：https://www.jiaokey.com/tag/诊断标准快捷检索.html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