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</w:t>
      </w:r>
    </w:p>
    <w:p>
      <w:r>
        <w:rPr>
          <w:rFonts w:ascii="宋体" w:hAnsi="宋体" w:eastAsia="宋体"/>
          <w:sz w:val="24"/>
        </w:rPr>
        <w:t>王佐良，祝珏，李品伟等主编；司徒双，王立礼，李宪生等编著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王佐良，祝珏，李品伟等主编；司徒双，王立礼，李宪生等编著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本书出售、求购地址：https://www.jiaokey.com/book/detail/14156216.html</w:t>
      </w:r>
    </w:p>
    <w:p>
      <w:r>
        <w:t>更多相关图书推荐：https://www.jiaokey.com</w:t>
      </w:r>
    </w:p>
    <w:p>
      <w:r>
        <w:t>王佐良，祝珏，李品伟等主编；司徒双，王立礼，李宪生等编著 其他作品：https://www.jiaokey.com/tag/王佐良，祝珏，李品伟等主编；司徒双，王立礼，李宪生等编著.html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关键词搜索：https://www.jiaokey.com/tag/欧洲文化入门.html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