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  下</w:t>
      </w:r>
    </w:p>
    <w:p>
      <w:r>
        <w:rPr>
          <w:rFonts w:ascii="宋体" w:hAnsi="宋体" w:eastAsia="宋体"/>
          <w:sz w:val="24"/>
        </w:rPr>
        <w:t>（英）O·C·监凯维奇著；尹泽勇，柴家振译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（英）O·C·监凯维奇著；尹泽勇，柴家振译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本书出售、求购地址：https://www.jiaokey.com/book/detail/14156213.html</w:t>
      </w:r>
    </w:p>
    <w:p>
      <w:r>
        <w:t>更多相关图书推荐：https://www.jiaokey.com</w:t>
      </w:r>
    </w:p>
    <w:p>
      <w:r>
        <w:t>（英）O·C·监凯维奇著；尹泽勇，柴家振译 其他作品：https://www.jiaokey.com/tag/（英）O·C·监凯维奇著；尹泽勇，柴家振译.html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