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楚汉解码  左手项羽·右手刘邦</w:t>
      </w:r>
    </w:p>
    <w:p>
      <w:r>
        <w:rPr>
          <w:rFonts w:ascii="宋体" w:hAnsi="宋体" w:eastAsia="宋体"/>
          <w:sz w:val="24"/>
        </w:rPr>
        <w:t>飘雪楼主著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楚汉解码  左手项羽·右手刘邦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飘雪楼主著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本书出售、求购地址：https://www.jiaokey.com/book/detail/14154742.html</w:t>
      </w:r>
    </w:p>
    <w:p>
      <w:r>
        <w:t>更多相关图书推荐：https://www.jiaokey.com</w:t>
      </w:r>
    </w:p>
    <w:p>
      <w:r>
        <w:t>飘雪楼主著 其他作品：https://www.jiaokey.com/tag/飘雪楼主著.html</w:t>
      </w:r>
    </w:p>
    <w:p>
      <w:r>
        <w:t>关键词搜索：https://www.jiaokey.com/tag/楚汉解码  左手项羽·右手刘邦.html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