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激波和高温流体动力学现象物理学  下</w:t>
      </w:r>
    </w:p>
    <w:p>
      <w:r>
        <w:rPr>
          <w:rFonts w:ascii="宋体" w:hAnsi="宋体" w:eastAsia="宋体"/>
          <w:sz w:val="24"/>
        </w:rPr>
        <w:t>（苏）泽尔道维奇著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激波和高温流体动力学现象物理学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（苏）泽尔道维奇著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本书出售、求购地址：https://www.jiaokey.com/book/detail/14153604.html</w:t>
      </w:r>
    </w:p>
    <w:p>
      <w:r>
        <w:t>更多相关图书推荐：https://www.jiaokey.com</w:t>
      </w:r>
    </w:p>
    <w:p>
      <w:r>
        <w:t>（苏）泽尔道维奇著 其他作品：https://www.jiaokey.com/tag/（苏）泽尔道维奇著.html</w:t>
      </w:r>
    </w:p>
    <w:p>
      <w:r>
        <w:t>科学出版社有限责任公司 出版图书：https://www.jiaokey.com/tag/科学出版社有限责任公司.html</w:t>
      </w:r>
    </w:p>
    <w:p>
      <w:r>
        <w:t>关键词搜索：https://www.jiaokey.com/tag/激波和高温流体动力学现象物理学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