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全球市场的清算服务  清算行业未来发展框架</w:t>
      </w:r>
    </w:p>
    <w:p>
      <w:r>
        <w:rPr>
          <w:rFonts w:ascii="宋体" w:hAnsi="宋体" w:eastAsia="宋体"/>
          <w:sz w:val="24"/>
        </w:rPr>
        <w:t>（英）蒂纳P.哈森普施著；张晓刚，尹小为，王宇超等译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全球市场的清算服务  清算行业未来发展框架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（英）蒂纳P.哈森普施著；张晓刚，尹小为，王宇超等译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本书出售、求购地址：https://www.jiaokey.com/book/detail/14152463.html</w:t>
      </w:r>
    </w:p>
    <w:p>
      <w:r>
        <w:t>更多相关图书推荐：https://www.jiaokey.com</w:t>
      </w:r>
    </w:p>
    <w:p>
      <w:r>
        <w:t>（英）蒂纳P.哈森普施著；张晓刚，尹小为，王宇超等译 其他作品：https://www.jiaokey.com/tag/（英）蒂纳P.哈森普施著；张晓刚，尹小为，王宇超等译.html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关键词搜索：https://www.jiaokey.com/tag/全球市场的清算服务  清算行业未来发展框架.html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