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心诗</w:t>
      </w:r>
    </w:p>
    <w:p>
      <w:r>
        <w:rPr>
          <w:rFonts w:ascii="宋体" w:hAnsi="宋体" w:eastAsia="宋体"/>
          <w:sz w:val="24"/>
        </w:rPr>
        <w:t>孙毅著；臧建民文库主编；肖莉责任编辑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孙毅著；臧建民文库主编；肖莉责任编辑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本书出售、求购地址：https://www.jiaokey.com/book/detail/14152015.html</w:t>
      </w:r>
    </w:p>
    <w:p>
      <w:r>
        <w:t>更多相关图书推荐：https://www.jiaokey.com</w:t>
      </w:r>
    </w:p>
    <w:p>
      <w:r>
        <w:t>孙毅著；臧建民文库主编；肖莉责任编辑 其他作品：https://www.jiaokey.com/tag/孙毅著；臧建民文库主编；肖莉责任编辑.html</w:t>
      </w:r>
    </w:p>
    <w:p>
      <w:r>
        <w:t>香港文匯出版社 出版图书：https://www.jiaokey.com/tag/香港文匯出版社.html</w:t>
      </w:r>
    </w:p>
    <w:p>
      <w:r>
        <w:t>关键词搜索：https://www.jiaokey.com/tag/心诗.html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