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贯彻落实科学发展观典型案例选编</w:t>
      </w:r>
    </w:p>
    <w:p>
      <w:r>
        <w:rPr>
          <w:rFonts w:ascii="宋体" w:hAnsi="宋体" w:eastAsia="宋体"/>
          <w:sz w:val="24"/>
        </w:rPr>
        <w:t>科学发展观活动领导小组办公室编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贯彻落实科学发展观典型案例选编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科学发展观活动领导小组办公室编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本书出售、求购地址：https://www.jiaokey.com/book/detail/14151668.html</w:t>
      </w:r>
    </w:p>
    <w:p>
      <w:r>
        <w:t>更多相关图书推荐：https://www.jiaokey.com</w:t>
      </w:r>
    </w:p>
    <w:p>
      <w:r>
        <w:t>科学发展观活动领导小组办公室编 其他作品：https://www.jiaokey.com/tag/科学发展观活动领导小组办公室编.html</w:t>
      </w:r>
    </w:p>
    <w:p>
      <w:r>
        <w:t>关键词搜索：https://www.jiaokey.com/tag/贯彻落实科学发展观典型案例选编.html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