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医药计算机应用基础教程</w:t>
      </w:r>
    </w:p>
    <w:p>
      <w:r>
        <w:rPr>
          <w:rFonts w:ascii="宋体" w:hAnsi="宋体" w:eastAsia="宋体"/>
          <w:sz w:val="24"/>
        </w:rPr>
        <w:t>沈亚诚，熊伟主编；刘文平，谷凌雁副主编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沈亚诚，熊伟主编；刘文平，谷凌雁副主编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本书出售、求购地址：https://www.jiaokey.com/book/detail/14151015.html</w:t>
      </w:r>
    </w:p>
    <w:p>
      <w:r>
        <w:t>更多相关图书推荐：https://www.jiaokey.com</w:t>
      </w:r>
    </w:p>
    <w:p>
      <w:r>
        <w:t>沈亚诚，熊伟主编；刘文平，谷凌雁副主编 其他作品：https://www.jiaokey.com/tag/沈亚诚，熊伟主编；刘文平，谷凌雁副主编.html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