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“宪政中国”政治宪法与未来宪制</w:t>
      </w:r>
    </w:p>
    <w:p>
      <w:r>
        <w:rPr>
          <w:rFonts w:ascii="宋体" w:hAnsi="宋体" w:eastAsia="宋体"/>
          <w:sz w:val="24"/>
        </w:rPr>
        <w:t>高全喜著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“宪政中国”政治宪法与未来宪制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高全喜著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本书出售、求购地址：https://www.jiaokey.com/book/detail/14150778.html</w:t>
      </w:r>
    </w:p>
    <w:p>
      <w:r>
        <w:t>更多相关图书推荐：https://www.jiaokey.com</w:t>
      </w:r>
    </w:p>
    <w:p>
      <w:r>
        <w:t>高全喜著 其他作品：https://www.jiaokey.com/tag/高全喜著.html</w:t>
      </w:r>
    </w:p>
    <w:p>
      <w:r>
        <w:t>香港城市大学 出版图书：https://www.jiaokey.com/tag/香港城市大学.html</w:t>
      </w:r>
    </w:p>
    <w:p>
      <w:r>
        <w:t>关键词搜索：https://www.jiaokey.com/tag/“宪政中国”政治宪法与未来宪制.html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