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糖尿病高血压高血脂治疗与用药手册  第2期</w:t>
      </w:r>
    </w:p>
    <w:p>
      <w:r>
        <w:rPr>
          <w:rFonts w:ascii="宋体" w:hAnsi="宋体" w:eastAsia="宋体"/>
          <w:sz w:val="24"/>
        </w:rPr>
        <w:t>陈长安著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糖尿病高血压高血脂治疗与用药手册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全国药品年鉴杂志社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本书出售、求购地址：https://www.jiaokey.com/book/detail/14150704.html</w:t>
      </w:r>
    </w:p>
    <w:p>
      <w:r>
        <w:t>更多相关图书推荐：https://www.jiaokey.com</w:t>
      </w:r>
    </w:p>
    <w:p>
      <w:r>
        <w:t>陈长安著 其他作品：https://www.jiaokey.com/tag/陈长安著.html</w:t>
      </w:r>
    </w:p>
    <w:p>
      <w:r>
        <w:t>全国药品年鉴杂志社 出版图书：https://www.jiaokey.com/tag/全国药品年鉴杂志社.html</w:t>
      </w:r>
    </w:p>
    <w:p>
      <w:r>
        <w:t>关键词搜索：https://www.jiaokey.com/tag/糖尿病高血压高血脂治疗与用药手册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