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刘仕祺书画集</w:t>
      </w:r>
    </w:p>
    <w:p>
      <w:r>
        <w:rPr>
          <w:rFonts w:ascii="宋体" w:hAnsi="宋体" w:eastAsia="宋体"/>
          <w:sz w:val="24"/>
        </w:rPr>
        <w:t>罗大泉，林定基总编；刘宇彤，蔡尔雅副总编；冯顺球，蔡家涵主编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刘仕祺书画集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罗大泉，林定基总编；刘宇彤，蔡尔雅副总编；冯顺球，蔡家涵主编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本书出售、求购地址：https://www.jiaokey.com/book/detail/14150395.html</w:t>
      </w:r>
    </w:p>
    <w:p>
      <w:r>
        <w:t>更多相关图书推荐：https://www.jiaokey.com</w:t>
      </w:r>
    </w:p>
    <w:p>
      <w:r>
        <w:t>罗大泉，林定基总编；刘宇彤，蔡尔雅副总编；冯顺球，蔡家涵主编 其他作品：https://www.jiaokey.com/tag/罗大泉，林定基总编；刘宇彤，蔡尔雅副总编；冯顺球，蔡家涵主编.html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关键词搜索：https://www.jiaokey.com/tag/刘仕祺书画集.html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