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活动设计篇  23-36月亲子活动设计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活动设计篇  23-36月亲子活动设计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本书出售、求购地址：https://www.jiaokey.com/book/detail/14150360.html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活动设计篇  23-36月亲子活动设计.html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