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活动设计篇  0-14月亲子活动设计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活动设计篇  0-14月亲子活动设计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本书出售、求购地址：https://www.jiaokey.com/book/detail/14150353.html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活动设计篇  0-14月亲子活动设计.html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