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</w:t>
      </w:r>
    </w:p>
    <w:p>
      <w:r>
        <w:rPr>
          <w:rFonts w:ascii="宋体" w:hAnsi="宋体" w:eastAsia="宋体"/>
          <w:sz w:val="24"/>
        </w:rPr>
        <w:t>潘永明，孙伟主编；赵振国，林莉，官维，勒海轶，刚家林副主编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潘永明，孙伟主编；赵振国，林莉，官维，勒海轶，刚家林副主编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本书出售、求购地址：https://www.jiaokey.com/book/detail/14150180.html</w:t>
      </w:r>
    </w:p>
    <w:p>
      <w:r>
        <w:t>更多相关图书推荐：https://www.jiaokey.com</w:t>
      </w:r>
    </w:p>
    <w:p>
      <w:r>
        <w:t>潘永明，孙伟主编；赵振国，林莉，官维，勒海轶，刚家林副主编 其他作品：https://www.jiaokey.com/tag/潘永明，孙伟主编；赵振国，林莉，官维，勒海轶，刚家林副主编.html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