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MAYA提高篇  三维动画设计与制作</w:t>
      </w:r>
    </w:p>
    <w:p>
      <w:r>
        <w:rPr>
          <w:rFonts w:ascii="宋体" w:hAnsi="宋体" w:eastAsia="宋体"/>
          <w:sz w:val="24"/>
        </w:rPr>
        <w:t>温涛丛书主编；仇乐，尚宗敏主编；张凯，刘志刚，王琳副主编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MAYA提高篇  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温涛丛书主编；仇乐，尚宗敏主编；张凯，刘志刚，王琳副主编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本书出售、求购地址：https://www.jiaokey.com/book/detail/14150146.html</w:t>
      </w:r>
    </w:p>
    <w:p>
      <w:r>
        <w:t>更多相关图书推荐：https://www.jiaokey.com</w:t>
      </w:r>
    </w:p>
    <w:p>
      <w:r>
        <w:t>温涛丛书主编；仇乐，尚宗敏主编；张凯，刘志刚，王琳副主编 其他作品：https://www.jiaokey.com/tag/温涛丛书主编；仇乐，尚宗敏主编；张凯，刘志刚，王琳副主编.html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关键词搜索：https://www.jiaokey.com/tag/MAYA提高篇  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