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小县城大历史旌德是革命老区</w:t>
      </w:r>
    </w:p>
    <w:p>
      <w:r>
        <w:rPr>
          <w:rFonts w:ascii="宋体" w:hAnsi="宋体" w:eastAsia="宋体"/>
          <w:sz w:val="24"/>
        </w:rPr>
        <w:t>李孝云名誉主任；汪玉海主任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小县城大历史旌德是革命老区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李孝云名誉主任；汪玉海主任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本书出售、求购地址：https://www.jiaokey.com/book/detail/14149936.html</w:t>
      </w:r>
    </w:p>
    <w:p>
      <w:r>
        <w:t>更多相关图书推荐：https://www.jiaokey.com</w:t>
      </w:r>
    </w:p>
    <w:p>
      <w:r>
        <w:t>李孝云名誉主任；汪玉海主任 其他作品：https://www.jiaokey.com/tag/李孝云名誉主任；汪玉海主任.html</w:t>
      </w:r>
    </w:p>
    <w:p>
      <w:r>
        <w:t>天马图书出版有限公司 出版图书：https://www.jiaokey.com/tag/天马图书出版有限公司.html</w:t>
      </w:r>
    </w:p>
    <w:p>
      <w:r>
        <w:t>关键词搜索：https://www.jiaokey.com/tag/小县城大历史旌德是革命老区.html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