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</w:t>
      </w:r>
    </w:p>
    <w:p>
      <w:r>
        <w:rPr>
          <w:rFonts w:ascii="宋体" w:hAnsi="宋体" w:eastAsia="宋体"/>
          <w:sz w:val="24"/>
        </w:rPr>
        <w:t>吴苇主编；张竹副主编；叶敏，张竹，罗凯，窦娟花等编者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吴苇主编；张竹副主编；叶敏，张竹，罗凯，窦娟花等编者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本书出售、求购地址：https://www.jiaokey.com/book/detail/14149899.html</w:t>
      </w:r>
    </w:p>
    <w:p>
      <w:r>
        <w:t>更多相关图书推荐：https://www.jiaokey.com</w:t>
      </w:r>
    </w:p>
    <w:p>
      <w:r>
        <w:t>吴苇主编；张竹副主编；叶敏，张竹，罗凯，窦娟花等编者 其他作品：https://www.jiaokey.com/tag/吴苇主编；张竹副主编；叶敏，张竹，罗凯，窦娟花等编者.html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