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精品课程谈  3</w:t>
      </w:r>
    </w:p>
    <w:p>
      <w:r>
        <w:rPr>
          <w:rFonts w:ascii="宋体" w:hAnsi="宋体" w:eastAsia="宋体"/>
          <w:sz w:val="24"/>
        </w:rPr>
        <w:t>樊代明，戴旭光主编；殷进功副主编；陈景元执行主编；张俊沧，刘涛，曾艳，王显超编委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精品课程谈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樊代明，戴旭光主编；殷进功副主编；陈景元执行主编；张俊沧，刘涛，曾艳，王显超编委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本书出售、求购地址：https://www.jiaokey.com/book/detail/14149837.html</w:t>
      </w:r>
    </w:p>
    <w:p>
      <w:r>
        <w:t>更多相关图书推荐：https://www.jiaokey.com</w:t>
      </w:r>
    </w:p>
    <w:p>
      <w:r>
        <w:t>樊代明，戴旭光主编；殷进功副主编；陈景元执行主编；张俊沧，刘涛，曾艳，王显超编委 其他作品：https://www.jiaokey.com/tag/樊代明，戴旭光主编；殷进功副主编；陈景元执行主编；张俊沧，刘涛，曾艳，王显超编委.html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关键词搜索：https://www.jiaokey.com/tag/精品课程谈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