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微生物基础  中职药剂/配增值</w:t>
      </w:r>
    </w:p>
    <w:p>
      <w:r>
        <w:rPr>
          <w:rFonts w:ascii="宋体" w:hAnsi="宋体" w:eastAsia="宋体"/>
          <w:sz w:val="24"/>
        </w:rPr>
        <w:t>熊群英，张晓红主编；庞兰英，邢秀玲，崔艳丽，容永璋副主编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微生物基础  中职药剂/配增值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熊群英，张晓红主编；庞兰英，邢秀玲，崔艳丽，容永璋副主编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本书出售、求购地址：https://www.jiaokey.com/book/detail/14149793.html</w:t>
      </w:r>
    </w:p>
    <w:p>
      <w:r>
        <w:t>更多相关图书推荐：https://www.jiaokey.com</w:t>
      </w:r>
    </w:p>
    <w:p>
      <w:r>
        <w:t>熊群英，张晓红主编；庞兰英，邢秀玲，崔艳丽，容永璋副主编 其他作品：https://www.jiaokey.com/tag/熊群英，张晓红主编；庞兰英，邢秀玲，崔艳丽，容永璋副主编.html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关键词搜索：https://www.jiaokey.com/tag/微生物基础  中职药剂/配增值.html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