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口腔种植体基台临床设计与制作指南</w:t>
      </w:r>
    </w:p>
    <w:p>
      <w:r>
        <w:rPr>
          <w:rFonts w:ascii="宋体" w:hAnsi="宋体" w:eastAsia="宋体"/>
          <w:sz w:val="24"/>
        </w:rPr>
        <w:t>HAMIDR.SHAFIE原著者，崔广注译；宿玉成，宫琳主审；马威，林婷，郑洁，陈琰译者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口腔种植体基台临床设计与制作指南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HAMIDR.SHAFIE原著者，崔广注译；宿玉成，宫琳主审；马威，林婷，郑洁，陈琰译者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本书出售、求购地址：https://www.jiaokey.com/book/detail/14149648.html</w:t>
      </w:r>
    </w:p>
    <w:p>
      <w:r>
        <w:t>更多相关图书推荐：https://www.jiaokey.com</w:t>
      </w:r>
    </w:p>
    <w:p>
      <w:r>
        <w:t>HAMIDR.SHAFIE原著者，崔广注译；宿玉成，宫琳主审；马威，林婷，郑洁，陈琰译者 其他作品：https://www.jiaokey.com/tag/HAMIDR.SHAFIE原著者，崔广注译；宿玉成，宫琳主审；马威，林婷，郑洁，陈琰译者.html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关键词搜索：https://www.jiaokey.com/tag/口腔种植体基台临床设计与制作指南.html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