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盆景风骚  韩学年盆景艺术赏咏</w:t>
      </w:r>
    </w:p>
    <w:p>
      <w:r>
        <w:rPr>
          <w:rFonts w:ascii="宋体" w:hAnsi="宋体" w:eastAsia="宋体"/>
          <w:sz w:val="24"/>
        </w:rPr>
        <w:t>段熙曾著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盆景风骚  韩学年盆景艺术赏咏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段熙曾著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中国佛山盎然文化传播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本书出售、求购地址：https://www.jiaokey.com/book/detail/14149244.html</w:t>
      </w:r>
    </w:p>
    <w:p>
      <w:r>
        <w:t>更多相关图书推荐：https://www.jiaokey.com</w:t>
      </w:r>
    </w:p>
    <w:p>
      <w:r>
        <w:t>段熙曾著 其他作品：https://www.jiaokey.com/tag/段熙曾著.html</w:t>
      </w:r>
    </w:p>
    <w:p>
      <w:r>
        <w:t>中国佛山盎然文化传播 出版图书：https://www.jiaokey.com/tag/中国佛山盎然文化传播.html</w:t>
      </w:r>
    </w:p>
    <w:p>
      <w:r>
        <w:t>关键词搜索：https://www.jiaokey.com/tag/盆景风骚  韩学年盆景艺术赏咏.html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