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顺德通  2013  完全顺德商务指南</w:t>
      </w:r>
    </w:p>
    <w:p>
      <w:r>
        <w:rPr>
          <w:rFonts w:ascii="宋体" w:hAnsi="宋体" w:eastAsia="宋体"/>
          <w:sz w:val="24"/>
        </w:rPr>
        <w:t>马志良主编；谢汉仁，曾惠群副主编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顺德通  2013  完全顺德商务指南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马志良主编；谢汉仁，曾惠群副主编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佛山传媒集团珠江商报社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本书出售、求购地址：https://www.jiaokey.com/book/detail/14149233.html</w:t>
      </w:r>
    </w:p>
    <w:p>
      <w:r>
        <w:t>更多相关图书推荐：https://www.jiaokey.com</w:t>
      </w:r>
    </w:p>
    <w:p>
      <w:r>
        <w:t>马志良主编；谢汉仁，曾惠群副主编 其他作品：https://www.jiaokey.com/tag/马志良主编；谢汉仁，曾惠群副主编.html</w:t>
      </w:r>
    </w:p>
    <w:p>
      <w:r>
        <w:t>佛山传媒集团珠江商报社 出版图书：https://www.jiaokey.com/tag/佛山传媒集团珠江商报社.html</w:t>
      </w:r>
    </w:p>
    <w:p>
      <w:r>
        <w:t>关键词搜索：https://www.jiaokey.com/tag/顺德通  2013  完全顺德商务指南.html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