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雷锋精神永存光芒  我们的雷锋情结</w:t>
      </w:r>
    </w:p>
    <w:p>
      <w:r>
        <w:rPr>
          <w:rFonts w:ascii="宋体" w:hAnsi="宋体" w:eastAsia="宋体"/>
          <w:sz w:val="24"/>
        </w:rPr>
        <w:t>李健雄，梁子虾编纂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雷锋精神永存光芒  我们的雷锋情结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李健雄，梁子虾编纂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本书出售、求购地址：https://www.jiaokey.com/book/detail/14149230.html</w:t>
      </w:r>
    </w:p>
    <w:p>
      <w:r>
        <w:t>更多相关图书推荐：https://www.jiaokey.com</w:t>
      </w:r>
    </w:p>
    <w:p>
      <w:r>
        <w:t>李健雄，梁子虾编纂 其他作品：https://www.jiaokey.com/tag/李健雄，梁子虾编纂.html</w:t>
      </w:r>
    </w:p>
    <w:p>
      <w:r>
        <w:t>关键词搜索：https://www.jiaokey.com/tag/雷锋精神永存光芒  我们的雷锋情结.html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