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天下乐从  乐从公民教育读本</w:t>
      </w:r>
    </w:p>
    <w:p>
      <w:r>
        <w:rPr>
          <w:rFonts w:ascii="宋体" w:hAnsi="宋体" w:eastAsia="宋体"/>
          <w:sz w:val="24"/>
        </w:rPr>
        <w:t>蔡遥炘主编；汤海梅，陈子秋副主编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天下乐从  乐从公民教育读本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蔡遥炘主编；汤海梅，陈子秋副主编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本书出售、求购地址：https://www.jiaokey.com/book/detail/14149199.html</w:t>
      </w:r>
    </w:p>
    <w:p>
      <w:r>
        <w:t>更多相关图书推荐：https://www.jiaokey.com</w:t>
      </w:r>
    </w:p>
    <w:p>
      <w:r>
        <w:t>蔡遥炘主编；汤海梅，陈子秋副主编 其他作品：https://www.jiaokey.com/tag/蔡遥炘主编；汤海梅，陈子秋副主编.html</w:t>
      </w:r>
    </w:p>
    <w:p>
      <w:r>
        <w:t>关键词搜索：https://www.jiaokey.com/tag/天下乐从  乐从公民教育读本.html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