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新手妈妈最常问的395个问题</w:t>
      </w:r>
    </w:p>
    <w:p>
      <w:r>
        <w:rPr>
          <w:rFonts w:ascii="宋体" w:hAnsi="宋体" w:eastAsia="宋体"/>
          <w:sz w:val="24"/>
        </w:rPr>
        <w:t>韩国宝宝之家儿童发展中心编；（韩）朴浩珍审阅；黄吉怡译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新手妈妈最常问的395个问题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韩国宝宝之家儿童发展中心编；（韩）朴浩珍审阅；黄吉怡译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本书出售、求购地址：https://www.jiaokey.com/book/detail/14148617.html</w:t>
      </w:r>
    </w:p>
    <w:p>
      <w:r>
        <w:t>更多相关图书推荐：https://www.jiaokey.com</w:t>
      </w:r>
    </w:p>
    <w:p>
      <w:r>
        <w:t>韩国宝宝之家儿童发展中心编；（韩）朴浩珍审阅；黄吉怡译 其他作品：https://www.jiaokey.com/tag/韩国宝宝之家儿童发展中心编；（韩）朴浩珍审阅；黄吉怡译.html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关键词搜索：https://www.jiaokey.com/tag/新手妈妈最常问的395个问题.html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