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微型金融  方法与案例</w:t>
      </w:r>
    </w:p>
    <w:p>
      <w:r>
        <w:rPr>
          <w:rFonts w:ascii="宋体" w:hAnsi="宋体" w:eastAsia="宋体"/>
          <w:sz w:val="24"/>
        </w:rPr>
        <w:t>萨提亚南达·加布里埃尔，迈克尔·欣克利，汉尼·瓦格斯著；游春，陈允宏译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微型金融  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萨提亚南达·加布里埃尔，迈克尔·欣克利，汉尼·瓦格斯著；游春，陈允宏译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本书出售、求购地址：https://www.jiaokey.com/book/detail/14148026.html</w:t>
      </w:r>
    </w:p>
    <w:p>
      <w:r>
        <w:t>更多相关图书推荐：https://www.jiaokey.com</w:t>
      </w:r>
    </w:p>
    <w:p>
      <w:r>
        <w:t>萨提亚南达·加布里埃尔，迈克尔·欣克利，汉尼·瓦格斯著；游春，陈允宏译 其他作品：https://www.jiaokey.com/tag/萨提亚南达·加布里埃尔，迈克尔·欣克利，汉尼·瓦格斯著；游春，陈允宏译.html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关键词搜索：https://www.jiaokey.com/tag/微型金融  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