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汽车制造工艺</w:t>
      </w:r>
    </w:p>
    <w:p>
      <w:r>
        <w:rPr>
          <w:rFonts w:ascii="宋体" w:hAnsi="宋体" w:eastAsia="宋体"/>
          <w:sz w:val="24"/>
        </w:rPr>
        <w:t>熊其兴，严义章主编；管腾，李亚鹏，贾俊杰，张兵副主编；肖琼参编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熊其兴，严义章主编；管腾，李亚鹏，贾俊杰，张兵副主编；肖琼参编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本书出售、求购地址：https://www.jiaokey.com/book/detail/14146360.html</w:t>
      </w:r>
    </w:p>
    <w:p>
      <w:r>
        <w:t>更多相关图书推荐：https://www.jiaokey.com</w:t>
      </w:r>
    </w:p>
    <w:p>
      <w:r>
        <w:t>熊其兴，严义章主编；管腾，李亚鹏，贾俊杰，张兵副主编；肖琼参编 其他作品：https://www.jiaokey.com/tag/熊其兴，严义章主编；管腾，李亚鹏，贾俊杰，张兵副主编；肖琼参编.html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