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  案例版  第2版</w:t>
      </w:r>
    </w:p>
    <w:p>
      <w:r>
        <w:rPr>
          <w:rFonts w:ascii="宋体" w:hAnsi="宋体" w:eastAsia="宋体"/>
          <w:sz w:val="24"/>
        </w:rPr>
        <w:t>高永清，吴小南主编；夏敏，方桂红，刘辉副主编；王林静，王勇健，刘欢，刘颖等编委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  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高永清，吴小南主编；夏敏，方桂红，刘辉副主编；王林静，王勇健，刘欢，刘颖等编委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本书出售、求购地址：https://www.jiaokey.com/book/detail/14146315.html</w:t>
      </w:r>
    </w:p>
    <w:p>
      <w:r>
        <w:t>更多相关图书推荐：https://www.jiaokey.com</w:t>
      </w:r>
    </w:p>
    <w:p>
      <w:r>
        <w:t>高永清，吴小南主编；夏敏，方桂红，刘辉副主编；王林静，王勇健，刘欢，刘颖等编委 其他作品：https://www.jiaokey.com/tag/高永清，吴小南主编；夏敏，方桂红，刘辉副主编；王林静，王勇健，刘欢，刘颖等编委.html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关键词搜索：https://www.jiaokey.com/tag/营养与食品卫生学  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