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生活垃圾焚烧飞灰安全处置与资源化利用的风险评估</w:t>
      </w:r>
    </w:p>
    <w:p>
      <w:r>
        <w:rPr>
          <w:rFonts w:ascii="宋体" w:hAnsi="宋体" w:eastAsia="宋体"/>
          <w:sz w:val="24"/>
        </w:rPr>
        <w:t>钱光人主编；周吉峙，施惠生，邹庐泉副主编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生活垃圾焚烧飞灰安全处置与资源化利用的风险评估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钱光人主编；周吉峙，施惠生，邹庐泉副主编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本书出售、求购地址：https://www.jiaokey.com/book/detail/14146286.html</w:t>
      </w:r>
    </w:p>
    <w:p>
      <w:r>
        <w:t>更多相关图书推荐：https://www.jiaokey.com</w:t>
      </w:r>
    </w:p>
    <w:p>
      <w:r>
        <w:t>钱光人主编；周吉峙，施惠生，邹庐泉副主编 其他作品：https://www.jiaokey.com/tag/钱光人主编；周吉峙，施惠生，邹庐泉副主编.html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关键词搜索：https://www.jiaokey.com/tag/生活垃圾焚烧飞灰安全处置与资源化利用的风险评估.html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